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83" w:rsidRDefault="00C94283" w:rsidP="00C94283">
      <w:pPr>
        <w:pStyle w:val="Nadpis1"/>
      </w:pPr>
      <w:r>
        <w:t>Vzdělávací oblast: Umění a kultura</w:t>
      </w:r>
    </w:p>
    <w:p w:rsidR="00C94283" w:rsidRDefault="00C94283" w:rsidP="00C94283">
      <w:pPr>
        <w:rPr>
          <w:b/>
          <w:sz w:val="28"/>
          <w:szCs w:val="28"/>
        </w:rPr>
      </w:pPr>
      <w:r>
        <w:rPr>
          <w:b/>
          <w:sz w:val="28"/>
          <w:szCs w:val="28"/>
        </w:rPr>
        <w:t>Vyučovací předmět: Výtvarná výchova I.</w:t>
      </w:r>
    </w:p>
    <w:p w:rsidR="00C94283" w:rsidRDefault="00C94283" w:rsidP="00C94283">
      <w:pPr>
        <w:pStyle w:val="Nadpis1"/>
        <w:rPr>
          <w:b w:val="0"/>
        </w:rPr>
      </w:pPr>
      <w:r>
        <w:rPr>
          <w:b w:val="0"/>
        </w:rPr>
        <w:t>Ročník: 1. - 2.</w:t>
      </w:r>
    </w:p>
    <w:tbl>
      <w:tblPr>
        <w:tblW w:w="1559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4"/>
        <w:gridCol w:w="4111"/>
        <w:gridCol w:w="4678"/>
        <w:gridCol w:w="1701"/>
      </w:tblGrid>
      <w:tr w:rsidR="00C94283" w:rsidTr="0059677C">
        <w:tblPrEx>
          <w:tblCellMar>
            <w:top w:w="0" w:type="dxa"/>
            <w:bottom w:w="0" w:type="dxa"/>
          </w:tblCellMar>
        </w:tblPrEx>
        <w:trPr>
          <w:trHeight w:val="2737"/>
          <w:tblHeader/>
        </w:trPr>
        <w:tc>
          <w:tcPr>
            <w:tcW w:w="5104" w:type="dxa"/>
            <w:vAlign w:val="center"/>
          </w:tcPr>
          <w:p w:rsidR="00C94283" w:rsidRDefault="00C94283" w:rsidP="0059677C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111" w:type="dxa"/>
            <w:vAlign w:val="center"/>
          </w:tcPr>
          <w:p w:rsidR="00C94283" w:rsidRDefault="00C94283" w:rsidP="0059677C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4678" w:type="dxa"/>
            <w:vAlign w:val="center"/>
          </w:tcPr>
          <w:p w:rsidR="00C94283" w:rsidRDefault="00C94283" w:rsidP="0059677C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1701" w:type="dxa"/>
            <w:vAlign w:val="center"/>
          </w:tcPr>
          <w:p w:rsidR="00C94283" w:rsidRDefault="00C94283" w:rsidP="0059677C">
            <w:pPr>
              <w:pStyle w:val="Nadpis2"/>
              <w:jc w:val="center"/>
            </w:pPr>
            <w:r>
              <w:t>Poznámky</w:t>
            </w:r>
          </w:p>
        </w:tc>
      </w:tr>
      <w:tr w:rsidR="00C94283" w:rsidTr="0059677C">
        <w:tblPrEx>
          <w:tblCellMar>
            <w:top w:w="0" w:type="dxa"/>
            <w:bottom w:w="0" w:type="dxa"/>
          </w:tblCellMar>
        </w:tblPrEx>
        <w:tc>
          <w:tcPr>
            <w:tcW w:w="5104" w:type="dxa"/>
          </w:tcPr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zvládne techniku malby vodovými </w:t>
            </w:r>
            <w:proofErr w:type="gramStart"/>
            <w:r>
              <w:rPr>
                <w:sz w:val="24"/>
              </w:rPr>
              <w:t xml:space="preserve">barvami,  </w:t>
            </w:r>
            <w:r>
              <w:rPr>
                <w:bCs/>
                <w:sz w:val="24"/>
              </w:rPr>
              <w:t>temperami</w:t>
            </w:r>
            <w:proofErr w:type="gramEnd"/>
            <w:r>
              <w:rPr>
                <w:sz w:val="24"/>
              </w:rPr>
              <w:t>, suchým pastelem, voskovkami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umí míchat barvy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dovede používat různé druhy </w:t>
            </w:r>
            <w:proofErr w:type="gramStart"/>
            <w:r>
              <w:rPr>
                <w:sz w:val="24"/>
              </w:rPr>
              <w:t>štětců  dle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potřeby,rozpoznává</w:t>
            </w:r>
            <w:proofErr w:type="spellEnd"/>
            <w:r>
              <w:rPr>
                <w:sz w:val="24"/>
              </w:rPr>
              <w:t xml:space="preserve"> a pojmenovává prvky vizuálně obrazného vyjádření ( barvy, objekty, tvary) 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zvládne prostorovou techniku a rozfoukávání barev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rozliší teplé a studené barvy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zvládne kresbu měkkým materiálem, dřívkem (špejlí), měkkou tužkou, uhlem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modeluje z plastelíny, (moduritu)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zvládne koláž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umí výtvarně zpracovat přírodní materiál - nalepování, dotváření, tisk, otisk apod.</w:t>
            </w:r>
          </w:p>
          <w:p w:rsidR="00C94283" w:rsidRDefault="00C94283" w:rsidP="0059677C">
            <w:pPr>
              <w:ind w:firstLine="708"/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pozná známé ilustrace např. J. Lady, O. Sekory, H. Zmatlíkové, J. Čapka apod. 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děti zvládnou použití výtvarných technik  na základě  vlastní životní zkušenosti - citového prožitku, vnímání okolního světa pomocí sluchových vjemů, </w:t>
            </w:r>
            <w:proofErr w:type="spellStart"/>
            <w:r>
              <w:rPr>
                <w:sz w:val="24"/>
              </w:rPr>
              <w:t>hmatových,zrakových</w:t>
            </w:r>
            <w:proofErr w:type="spellEnd"/>
            <w:r>
              <w:rPr>
                <w:sz w:val="24"/>
              </w:rPr>
              <w:t xml:space="preserve"> vjemů, které jsou prvotním krokem k vyjádření a realizaci jejich výtvarných </w:t>
            </w:r>
            <w:proofErr w:type="gramStart"/>
            <w:r>
              <w:rPr>
                <w:sz w:val="24"/>
              </w:rPr>
              <w:t>představ , komunikuje</w:t>
            </w:r>
            <w:proofErr w:type="gramEnd"/>
            <w:r>
              <w:rPr>
                <w:sz w:val="24"/>
              </w:rPr>
              <w:t xml:space="preserve"> na základě vlastní zkušenosti a do komunikace zapojuje obsah vizuálně obrazných vyjádření, která samostatně </w:t>
            </w:r>
            <w:r>
              <w:rPr>
                <w:sz w:val="24"/>
              </w:rPr>
              <w:lastRenderedPageBreak/>
              <w:t xml:space="preserve">vytvořil </w:t>
            </w:r>
          </w:p>
          <w:p w:rsidR="00C94283" w:rsidRDefault="00C94283" w:rsidP="0059677C">
            <w:pPr>
              <w:rPr>
                <w:sz w:val="24"/>
              </w:rPr>
            </w:pPr>
          </w:p>
        </w:tc>
        <w:tc>
          <w:tcPr>
            <w:tcW w:w="4111" w:type="dxa"/>
          </w:tcPr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malba - rozvíjení smyslové citlivosti, teorie barvy - barvy základní a doplňkové, teplé a studené barvy a jejich výrazové vlastnosti, kombinace barev,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kresba -rozvíjení smyslové citlivosti, výrazové vlastnosti linie, tvaru, jejich kombinace v ploše, uspořádání objektu do celků, vnímání velikosti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techniky plastického vyjádření - reflexe a vztahy zrakového vnímání k vnímání ostatními smysly - hmatové, pohybové podněty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další výtvarné techniky, motivace založené na fantazii a smyslového vnímání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ilustrátoři dětské knihy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utvářet osobní postoj v komunikaci v rámci </w:t>
            </w:r>
            <w:proofErr w:type="gramStart"/>
            <w:r>
              <w:rPr>
                <w:sz w:val="24"/>
              </w:rPr>
              <w:t>skupin  spolužáků</w:t>
            </w:r>
            <w:proofErr w:type="gramEnd"/>
            <w:r>
              <w:rPr>
                <w:sz w:val="24"/>
              </w:rPr>
              <w:t>, rodinných příslušníků apod., vysvětlování výsledků tvorby, záměr tvorby</w:t>
            </w:r>
          </w:p>
        </w:tc>
        <w:tc>
          <w:tcPr>
            <w:tcW w:w="4678" w:type="dxa"/>
          </w:tcPr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VDO – Občanská společnost a škola-  výchova k samostatnosti a sebekritice, ohleduplnost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EV -  Ekosystémy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      - Vztah člověka k prostředí</w:t>
            </w:r>
          </w:p>
          <w:p w:rsidR="00C94283" w:rsidRDefault="00C94283" w:rsidP="0059677C">
            <w:pPr>
              <w:ind w:left="360"/>
              <w:rPr>
                <w:sz w:val="24"/>
              </w:rPr>
            </w:pPr>
            <w:r>
              <w:rPr>
                <w:sz w:val="24"/>
              </w:rPr>
              <w:t xml:space="preserve">-  Základní podmínky </w:t>
            </w:r>
            <w:proofErr w:type="gramStart"/>
            <w:r>
              <w:rPr>
                <w:sz w:val="24"/>
              </w:rPr>
              <w:t>života</w:t>
            </w:r>
            <w:proofErr w:type="gramEnd"/>
            <w:r>
              <w:rPr>
                <w:sz w:val="24"/>
              </w:rPr>
              <w:t xml:space="preserve"> –</w:t>
            </w:r>
            <w:proofErr w:type="gramStart"/>
            <w:r>
              <w:rPr>
                <w:sz w:val="24"/>
              </w:rPr>
              <w:t>výchova</w:t>
            </w:r>
            <w:proofErr w:type="gramEnd"/>
            <w:r>
              <w:rPr>
                <w:sz w:val="24"/>
              </w:rPr>
              <w:t xml:space="preserve">     k životnímu prostředí</w:t>
            </w:r>
          </w:p>
          <w:p w:rsidR="00C94283" w:rsidRDefault="00C94283" w:rsidP="0059677C">
            <w:pPr>
              <w:ind w:left="360"/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MDV – Kritické čtení a vnímání mediálních sdělení - kritický přístup k výtvarnému umění a vést k všeobecné informovanosti a orientaci ve výtvarném umění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         - Vnímání autora mediálních sdělení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MKV – Kulturní diference</w:t>
            </w:r>
          </w:p>
          <w:p w:rsidR="00C94283" w:rsidRDefault="00C94283" w:rsidP="0059677C">
            <w:pPr>
              <w:ind w:left="600"/>
              <w:rPr>
                <w:sz w:val="24"/>
              </w:rPr>
            </w:pPr>
            <w:r>
              <w:rPr>
                <w:sz w:val="24"/>
              </w:rPr>
              <w:t xml:space="preserve"> - Lidské vztahy                                                                   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 xml:space="preserve">          - Etnický původ  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t>OSV – Sebepoznání a sebepojetí</w:t>
            </w:r>
          </w:p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   - Mezilidské vztahy</w:t>
            </w: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</w:p>
          <w:p w:rsidR="00C94283" w:rsidRDefault="00C94283" w:rsidP="0059677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Čj</w:t>
            </w:r>
            <w:proofErr w:type="spellEnd"/>
            <w:r>
              <w:rPr>
                <w:sz w:val="24"/>
              </w:rPr>
              <w:t xml:space="preserve"> - čtení</w:t>
            </w:r>
          </w:p>
        </w:tc>
        <w:tc>
          <w:tcPr>
            <w:tcW w:w="1701" w:type="dxa"/>
          </w:tcPr>
          <w:p w:rsidR="00C94283" w:rsidRDefault="00C94283" w:rsidP="005967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Náročnost práce bude postupně od prvního ročníku úměrně zvyšována dle věku žáků.</w:t>
            </w:r>
          </w:p>
        </w:tc>
      </w:tr>
    </w:tbl>
    <w:p w:rsidR="0006247C" w:rsidRPr="00C94283" w:rsidRDefault="0006247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6247C" w:rsidRPr="00C94283" w:rsidSect="00C942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F21"/>
    <w:rsid w:val="0006247C"/>
    <w:rsid w:val="00620F21"/>
    <w:rsid w:val="00C94283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94283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C94283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94283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9428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9428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4283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94283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C94283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94283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9428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9428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4283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cp:lastPrinted>2016-11-13T18:45:00Z</cp:lastPrinted>
  <dcterms:created xsi:type="dcterms:W3CDTF">2016-11-13T18:44:00Z</dcterms:created>
  <dcterms:modified xsi:type="dcterms:W3CDTF">2016-11-13T18:45:00Z</dcterms:modified>
</cp:coreProperties>
</file>